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40" w:rsidRPr="00586940" w:rsidRDefault="00586940" w:rsidP="0058694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C4C4C"/>
          <w:sz w:val="32"/>
          <w:szCs w:val="32"/>
          <w:lang w:eastAsia="ru-RU"/>
        </w:rPr>
      </w:pPr>
      <w:r w:rsidRPr="00586940">
        <w:rPr>
          <w:rFonts w:ascii="Arial" w:eastAsia="Times New Roman" w:hAnsi="Arial" w:cs="Arial"/>
          <w:b/>
          <w:bCs/>
          <w:color w:val="4C4C4C"/>
          <w:sz w:val="32"/>
          <w:szCs w:val="32"/>
          <w:lang w:eastAsia="ru-RU"/>
        </w:rPr>
        <w:t>Критерии качества медицинской помощи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586940" w:rsidRPr="00586940" w:rsidTr="00586940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z w:val="32"/>
                <w:szCs w:val="32"/>
                <w:lang w:eastAsia="ru-RU"/>
              </w:rPr>
            </w:pPr>
          </w:p>
        </w:tc>
      </w:tr>
    </w:tbl>
    <w:p w:rsidR="00586940" w:rsidRPr="00586940" w:rsidRDefault="00586940" w:rsidP="005869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8270"/>
        <w:gridCol w:w="516"/>
        <w:gridCol w:w="516"/>
        <w:gridCol w:w="516"/>
      </w:tblGrid>
      <w:tr w:rsidR="00586940" w:rsidRPr="00586940" w:rsidTr="00586940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C4C4C"/>
                <w:sz w:val="23"/>
                <w:szCs w:val="23"/>
                <w:lang w:eastAsia="ru-RU"/>
              </w:rPr>
            </w:pP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C4C4C"/>
                <w:sz w:val="23"/>
                <w:szCs w:val="23"/>
                <w:lang w:eastAsia="ru-RU"/>
              </w:rPr>
            </w:pP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t>Наименование критериев доступности и качества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C4C4C"/>
                <w:sz w:val="23"/>
                <w:szCs w:val="23"/>
                <w:lang w:eastAsia="ru-RU"/>
              </w:rPr>
            </w:pP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t>2023</w:t>
            </w: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C4C4C"/>
                <w:sz w:val="23"/>
                <w:szCs w:val="23"/>
                <w:lang w:eastAsia="ru-RU"/>
              </w:rPr>
            </w:pP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t>2024</w:t>
            </w: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C4C4C"/>
                <w:sz w:val="23"/>
                <w:szCs w:val="23"/>
                <w:lang w:eastAsia="ru-RU"/>
              </w:rPr>
            </w:pP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t>2025</w:t>
            </w: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br/>
              <w:t>год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19,9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3,7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8,7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97,0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75,0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стентирование</w:t>
            </w:r>
            <w:proofErr w:type="spellEnd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 xml:space="preserve"> коронарных артерий, в общем количестве пациентов с острым инфарктом миокарда, имеющих показания к его проведению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85,0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 xml:space="preserve">Доля пациентов с острым и повторным инфарктом миокарда, которым выездной бригадой проведен </w:t>
            </w:r>
            <w:proofErr w:type="spellStart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тромболизис</w:t>
            </w:r>
            <w:proofErr w:type="spellEnd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(проценты))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99,0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тромболитическая</w:t>
            </w:r>
            <w:proofErr w:type="spellEnd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 xml:space="preserve"> терапия, в общем количестве пациентов с острым инфарктом миокарда, имеющих показания к ее проведению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99,0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32,0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тромболитическая</w:t>
            </w:r>
            <w:proofErr w:type="spellEnd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97,0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тромболитическая</w:t>
            </w:r>
            <w:proofErr w:type="spellEnd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(процент)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6,5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пациентов, получающих обезболивание в рамках оказания паллиативной медицинской помощи, в общем расчетном количестве пациентов по факту нуждающихся в обезболивании при оказании паллиативной медицинской помощи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100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(процент)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11,5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 (процент)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2,3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Количество случаев госпитализации с диагнозом «Бронхиальная астма» на 100 тыс. населения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55,3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 xml:space="preserve">Количество случаев госпитализации с диагнозом «Хроническая </w:t>
            </w:r>
            <w:proofErr w:type="spellStart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обструктивная</w:t>
            </w:r>
            <w:proofErr w:type="spellEnd"/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 xml:space="preserve"> болезнь легких» на 100 тыс.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32,8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Количество случаев госпитализации с диагнозом «Хроническая сердечная недостаточность» на 100 тыс. населения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174,1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Количество случаев госпитализации с диагнозом «Гипертоническая болезнь» на 100 тыс. населения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205,8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174,1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Количество случаев госпитализации с диагнозом «Сахарный диабет» на 100 тыс. населения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143,6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76,0</w:t>
            </w:r>
          </w:p>
        </w:tc>
      </w:tr>
      <w:tr w:rsidR="00586940" w:rsidRPr="00586940" w:rsidTr="005869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Количество пациентов с гепатитом С, получивших противовирусную терапию, на 100 тыс. населения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47,0</w:t>
            </w:r>
          </w:p>
        </w:tc>
      </w:tr>
    </w:tbl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</w:pPr>
    </w:p>
    <w:p w:rsidR="00586940" w:rsidRPr="00586940" w:rsidRDefault="00586940" w:rsidP="0058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bookmarkStart w:id="0" w:name="_GoBack"/>
      <w:bookmarkEnd w:id="0"/>
      <w:r w:rsidRPr="00586940">
        <w:rPr>
          <w:rFonts w:ascii="Arial" w:eastAsia="Times New Roman" w:hAnsi="Arial" w:cs="Arial"/>
          <w:b/>
          <w:bCs/>
          <w:color w:val="4C4C4C"/>
          <w:sz w:val="23"/>
          <w:szCs w:val="23"/>
          <w:lang w:eastAsia="ru-RU"/>
        </w:rPr>
        <w:lastRenderedPageBreak/>
        <w:t>Критерии доступности медицинской помощи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8166"/>
        <w:gridCol w:w="540"/>
        <w:gridCol w:w="460"/>
        <w:gridCol w:w="540"/>
      </w:tblGrid>
      <w:tr w:rsidR="00586940" w:rsidRPr="00586940" w:rsidTr="0058694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C4C4C"/>
                <w:sz w:val="23"/>
                <w:szCs w:val="23"/>
                <w:lang w:eastAsia="ru-RU"/>
              </w:rPr>
            </w:pP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t>№ п/п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C4C4C"/>
                <w:sz w:val="23"/>
                <w:szCs w:val="23"/>
                <w:lang w:eastAsia="ru-RU"/>
              </w:rPr>
            </w:pP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t>Наименование критериев доступности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C4C4C"/>
                <w:sz w:val="23"/>
                <w:szCs w:val="23"/>
                <w:lang w:eastAsia="ru-RU"/>
              </w:rPr>
            </w:pP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C4C4C"/>
                <w:sz w:val="23"/>
                <w:szCs w:val="23"/>
                <w:lang w:eastAsia="ru-RU"/>
              </w:rPr>
            </w:pP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t>2024</w:t>
            </w: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C4C4C"/>
                <w:sz w:val="23"/>
                <w:szCs w:val="23"/>
                <w:lang w:eastAsia="ru-RU"/>
              </w:rPr>
            </w:pPr>
            <w:r w:rsidRPr="00586940">
              <w:rPr>
                <w:rFonts w:ascii="Arial" w:eastAsia="Times New Roman" w:hAnsi="Arial" w:cs="Arial"/>
                <w:b/>
                <w:bCs/>
                <w:color w:val="4C4C4C"/>
                <w:sz w:val="20"/>
                <w:szCs w:val="20"/>
                <w:lang w:eastAsia="ru-RU"/>
              </w:rPr>
              <w:t>2025 год</w:t>
            </w:r>
          </w:p>
        </w:tc>
      </w:tr>
      <w:tr w:rsidR="00586940" w:rsidRPr="00586940" w:rsidTr="005869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Удовлетворенность населения медицинской помощью (проценты от числа опрошенных)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51,0</w:t>
            </w:r>
          </w:p>
        </w:tc>
      </w:tr>
      <w:tr w:rsidR="00586940" w:rsidRPr="00586940" w:rsidTr="005869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расходов на оказание медицинской помощи в условиях дневных стационаров в общих расходах на реализацию Территориальной программы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11,2</w:t>
            </w:r>
          </w:p>
        </w:tc>
      </w:tr>
      <w:tr w:rsidR="00586940" w:rsidRPr="00586940" w:rsidTr="005869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расходов на оказание медицинской помощи в амбулаторных условиях в неотложной форме в общих расходах на реализацию Территориальной программы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1,6</w:t>
            </w:r>
          </w:p>
        </w:tc>
      </w:tr>
      <w:tr w:rsidR="00586940" w:rsidRPr="00586940" w:rsidTr="005869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ОМС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0,9</w:t>
            </w:r>
          </w:p>
        </w:tc>
      </w:tr>
      <w:tr w:rsidR="00586940" w:rsidRPr="00586940" w:rsidTr="005869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100</w:t>
            </w:r>
          </w:p>
        </w:tc>
      </w:tr>
      <w:tr w:rsidR="00586940" w:rsidRPr="00586940" w:rsidTr="005869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600</w:t>
            </w:r>
          </w:p>
        </w:tc>
      </w:tr>
      <w:tr w:rsidR="00586940" w:rsidRPr="00586940" w:rsidTr="005869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Число пациентов, зарегистрированных на территории города Москвы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0</w:t>
            </w:r>
          </w:p>
        </w:tc>
      </w:tr>
      <w:tr w:rsidR="00586940" w:rsidRPr="00586940" w:rsidTr="005869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70,0</w:t>
            </w:r>
          </w:p>
        </w:tc>
      </w:tr>
      <w:tr w:rsidR="00586940" w:rsidRPr="00586940" w:rsidTr="005869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Доля граждан, обеспеченных лекарственными препаратами, в общем количестве льготных категорий граждан (проценты)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6940" w:rsidRPr="00586940" w:rsidRDefault="00586940" w:rsidP="00586940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</w:pPr>
            <w:r w:rsidRPr="00586940">
              <w:rPr>
                <w:rFonts w:ascii="Arial" w:eastAsia="Times New Roman" w:hAnsi="Arial" w:cs="Arial"/>
                <w:color w:val="4C4C4C"/>
                <w:sz w:val="20"/>
                <w:szCs w:val="20"/>
                <w:lang w:eastAsia="ru-RU"/>
              </w:rPr>
              <w:t>50,9</w:t>
            </w:r>
          </w:p>
        </w:tc>
      </w:tr>
    </w:tbl>
    <w:p w:rsidR="00586940" w:rsidRPr="00586940" w:rsidRDefault="00586940" w:rsidP="00586940">
      <w:pPr>
        <w:spacing w:after="0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</w:p>
    <w:p w:rsidR="00A26266" w:rsidRDefault="00A26266"/>
    <w:sectPr w:rsidR="00A26266" w:rsidSect="00922F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40"/>
    <w:rsid w:val="00586940"/>
    <w:rsid w:val="00922FE0"/>
    <w:rsid w:val="00A26266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9214"/>
  <w15:chartTrackingRefBased/>
  <w15:docId w15:val="{94345CB5-AF8A-470A-83A1-1431BEDD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2023-05-18T12:17:00Z</dcterms:created>
  <dcterms:modified xsi:type="dcterms:W3CDTF">2023-05-18T12:17:00Z</dcterms:modified>
</cp:coreProperties>
</file>